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Career connections &amp; </w:t>
          </w:r>
          <w:r w:rsidDel="00000000" w:rsidR="00000000" w:rsidRPr="00000000">
            <w:rPr>
              <w:rFonts w:ascii="Arial" w:cs="Arial" w:eastAsia="Arial" w:hAnsi="Arial"/>
              <w:b w:val="1"/>
              <w:sz w:val="28"/>
              <w:szCs w:val="28"/>
              <w:rtl w:val="0"/>
            </w:rPr>
            <w:t xml:space="preserve">Job opportunities</w:t>
          </w:r>
        </w:p>
      </w:sdtContent>
    </w:sdt>
    <w:sdt>
      <w:sdtPr>
        <w:tag w:val="goog_rdk_1"/>
      </w:sdtPr>
      <w:sdtContent>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Position: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Circular Economy Specialist</w:t>
          </w: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NatureWorks</w:t>
          </w: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Job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Description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The Circular Economy Specialist reports to and assists the Senior Circular Economy Manager with the development and coordination of projects, as well as liaise and collaborate with industry associations. Provides advice to both commercial sales staff and customers with questions around end-of-life (EOL) for packaging and products made from NatureWorks’ Ingeo™ and Vercet. The Circular Economy Specialist also provides technical assistance and public affairs support on issues around how compostable plastics can tie into the circular economy from an EOL management perspective. Working closely with industry groups and government regulators/policy makers in the public affairs space is another component of this position.</w:t>
          </w: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Education/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Experience required: </w:t>
          </w:r>
        </w:p>
      </w:sdtContent>
    </w:sdt>
    <w:sdt>
      <w:sdtPr>
        <w:tag w:val="goog_rdk_5"/>
      </w:sdtPr>
      <w:sdtContent>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sz w:val="20"/>
              <w:szCs w:val="20"/>
              <w:highlight w:val="white"/>
            </w:rPr>
          </w:pPr>
          <w:r w:rsidDel="00000000" w:rsidR="00000000" w:rsidRPr="00000000">
            <w:rPr>
              <w:rFonts w:ascii="Helvetica Neue" w:cs="Helvetica Neue" w:eastAsia="Helvetica Neue" w:hAnsi="Helvetica Neue"/>
              <w:sz w:val="20"/>
              <w:szCs w:val="20"/>
              <w:rtl w:val="0"/>
            </w:rPr>
            <w:t xml:space="preserve">Bachelor’s degree in natural/environmental science or a related degree. </w:t>
          </w:r>
        </w:p>
      </w:sdtContent>
    </w:sdt>
    <w:sdt>
      <w:sdtPr>
        <w:tag w:val="goog_rdk_6"/>
      </w:sdtPr>
      <w:sdtContent>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sz w:val="20"/>
              <w:szCs w:val="20"/>
              <w:highlight w:val="white"/>
            </w:rPr>
          </w:pPr>
          <w:r w:rsidDel="00000000" w:rsidR="00000000" w:rsidRPr="00000000">
            <w:rPr>
              <w:rFonts w:ascii="Helvetica Neue" w:cs="Helvetica Neue" w:eastAsia="Helvetica Neue" w:hAnsi="Helvetica Neue"/>
              <w:sz w:val="20"/>
              <w:szCs w:val="20"/>
              <w:rtl w:val="0"/>
            </w:rPr>
            <w:t xml:space="preserve">5– 7 years’ work experience in solid waste management, composting, recycling or closely related field and/or experience in government affairs and/or related industry associations. </w:t>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sz w:val="20"/>
              <w:szCs w:val="20"/>
              <w:highlight w:val="white"/>
            </w:rPr>
          </w:pPr>
          <w:r w:rsidDel="00000000" w:rsidR="00000000" w:rsidRPr="00000000">
            <w:rPr>
              <w:rFonts w:ascii="Helvetica Neue" w:cs="Helvetica Neue" w:eastAsia="Helvetica Neue" w:hAnsi="Helvetica Neue"/>
              <w:sz w:val="20"/>
              <w:szCs w:val="20"/>
              <w:rtl w:val="0"/>
            </w:rPr>
            <w:t xml:space="preserve">Familiarity with the challenges and issues related to the composting, anaerobic digestion and recycling industries especially as these relate to the packaging industry. </w:t>
          </w:r>
        </w:p>
      </w:sdtContent>
    </w:sdt>
    <w:sdt>
      <w:sdtPr>
        <w:tag w:val="goog_rdk_8"/>
      </w:sdtPr>
      <w:sdtContent>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sz w:val="20"/>
              <w:szCs w:val="20"/>
              <w:highlight w:val="white"/>
            </w:rPr>
          </w:pPr>
          <w:r w:rsidDel="00000000" w:rsidR="00000000" w:rsidRPr="00000000">
            <w:rPr>
              <w:rFonts w:ascii="Helvetica Neue" w:cs="Helvetica Neue" w:eastAsia="Helvetica Neue" w:hAnsi="Helvetica Neue"/>
              <w:sz w:val="20"/>
              <w:szCs w:val="20"/>
              <w:rtl w:val="0"/>
            </w:rPr>
            <w:t xml:space="preserve">General familiarity with the legislative process and regulatory requirements around composting, anaerobic digestion and recycling. </w:t>
          </w:r>
        </w:p>
      </w:sdtContent>
    </w:sdt>
    <w:sdt>
      <w:sdtPr>
        <w:tag w:val="goog_rdk_9"/>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sz w:val="20"/>
              <w:szCs w:val="20"/>
              <w:highlight w:val="white"/>
            </w:rPr>
          </w:pPr>
          <w:r w:rsidDel="00000000" w:rsidR="00000000" w:rsidRPr="00000000">
            <w:rPr>
              <w:rFonts w:ascii="Helvetica Neue" w:cs="Helvetica Neue" w:eastAsia="Helvetica Neue" w:hAnsi="Helvetica Neue"/>
              <w:sz w:val="20"/>
              <w:szCs w:val="20"/>
              <w:rtl w:val="0"/>
            </w:rPr>
            <w:t xml:space="preserve">Proficient with PowerPoint, Excel and Word software.</w:t>
          </w: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Link</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hyperlink r:id="rId7">
            <w:r w:rsidDel="00000000" w:rsidR="00000000" w:rsidRPr="00000000">
              <w:rPr>
                <w:color w:val="1155cc"/>
                <w:u w:val="single"/>
                <w:rtl w:val="0"/>
              </w:rPr>
              <w:t xml:space="preserve">https://recruiting.ultipro.com/NAT1042NAWOL/JobBoard/c9734c10-2537-47c5-989d-a4b3ba05e7a7/OpportunityDetail?opportunityId=457de831-dbed-469f-aab7-ed697c2f0394</w:t>
            </w:r>
          </w:hyperlink>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Position: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Utilities Engineer and Environmental and Utilities Operations</w:t>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Novozymes</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Job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Description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In this role, you will focus on maintaining the long term utility strategy to support process operations. You will act as the key driver for improvement projects, energy management initiatives, and production utility support, as well as optimize efficiency of process flow, equipment, and process control systems. You will be responsible for key tasks that include daily operations follow up troubleshooting, annual regulatory inspections, and budgeting. You will be given the opportunity to challenge conventions and collaborate with your colleagues, so that together you can help Novozymes change the world. </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Education/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Experience required: </w:t>
          </w:r>
        </w:p>
      </w:sdtContent>
    </w:sdt>
    <w:sdt>
      <w:sdtPr>
        <w:tag w:val="goog_rdk_16"/>
      </w:sdtPr>
      <w:sdtContent>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MS in mechanical, industrial or chemical engineering with 1-3 years of experience with utilities are preferred. Candidates with BS, strong internship experience, and relevant on the job experience will also be considered. </w:t>
          </w:r>
        </w:p>
      </w:sdtContent>
    </w:sdt>
    <w:sdt>
      <w:sdtPr>
        <w:tag w:val="goog_rdk_17"/>
      </w:sdtPr>
      <w:sdtContent>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Experience working in a site central utility plant or manufacturing facility with direct responsibility for utilities; supervisory experience in these areas is preferred. </w:t>
          </w:r>
        </w:p>
      </w:sdtContent>
    </w:sdt>
    <w:sdt>
      <w:sdtPr>
        <w:tag w:val="goog_rdk_18"/>
      </w:sdtPr>
      <w:sdtContent>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Hands on experience with HVAC equipment, boilers, feed water, de-aeration, pumps, cooling towers, water chillers, fans, motors, agitators, compressors (rotary screw and large centrifugal), piping systems and tanks is preferred. </w:t>
          </w:r>
        </w:p>
      </w:sdtContent>
    </w:sdt>
    <w:sdt>
      <w:sdtPr>
        <w:tag w:val="goog_rdk_19"/>
      </w:sdtPr>
      <w:sdtContent>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Demonstrated ability and mind-set to work cross-functionally in a global enterprise. </w:t>
          </w:r>
        </w:p>
      </w:sdtContent>
    </w:sdt>
    <w:sdt>
      <w:sdtPr>
        <w:tag w:val="goog_rdk_20"/>
      </w:sdtPr>
      <w:sdtContent>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Hold a strong network in industry, organizations, and relevant educational programs. </w:t>
          </w:r>
        </w:p>
      </w:sdtContent>
    </w:sdt>
    <w:sdt>
      <w:sdtPr>
        <w:tag w:val="goog_rdk_21"/>
      </w:sdtPr>
      <w:sdtContent>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Good organizational skills, as well as effective written and oral communication skills. </w:t>
          </w:r>
        </w:p>
      </w:sdtContent>
    </w:sdt>
    <w:sdt>
      <w:sdtPr>
        <w:tag w:val="goog_rdk_22"/>
      </w:sdtPr>
      <w:sdtContent>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Arial" w:cs="Arial" w:eastAsia="Arial" w:hAnsi="Arial"/>
              <w:sz w:val="20"/>
              <w:szCs w:val="20"/>
              <w:highlight w:val="white"/>
              <w:rtl w:val="0"/>
            </w:rPr>
            <w:t xml:space="preserve">A passion for collaborating with others.</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Link</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https://www.novozymes.com/en/careers/jobs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highlight w:val="white"/>
            </w:rPr>
          </w:pP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1"/>
              <w:sz w:val="20"/>
              <w:szCs w:val="20"/>
              <w:highlight w:val="white"/>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Position: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Research Chemist or Scientist</w:t>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Company: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Solvay</w:t>
          </w: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Job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Description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sdtContent>
    </w:sdt>
    <w:sdt>
      <w:sdtPr>
        <w:tag w:val="goog_rdk_30"/>
      </w:sdtPr>
      <w:sdtContent>
        <w:p w:rsidR="00000000" w:rsidDel="00000000" w:rsidP="00000000" w:rsidRDefault="00000000" w:rsidRPr="00000000" w14:paraId="0000001F">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Lead the development of new composite technologies for the aerospace industry. The focus will be on medium to longer term breakthrough technologies.</w:t>
          </w:r>
        </w:p>
      </w:sdtContent>
    </w:sdt>
    <w:sdt>
      <w:sdtPr>
        <w:tag w:val="goog_rdk_31"/>
      </w:sdtPr>
      <w:sdtContent>
        <w:p w:rsidR="00000000" w:rsidDel="00000000" w:rsidP="00000000" w:rsidRDefault="00000000" w:rsidRPr="00000000" w14:paraId="00000020">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Lead and conduct research in the area of thermosetting polymers and related chemistries to develop leading edge technologies/products for the aerospace composite industry.</w:t>
          </w:r>
        </w:p>
      </w:sdtContent>
    </w:sdt>
    <w:sdt>
      <w:sdtPr>
        <w:tag w:val="goog_rdk_32"/>
      </w:sdtPr>
      <w:sdtContent>
        <w:p w:rsidR="00000000" w:rsidDel="00000000" w:rsidP="00000000" w:rsidRDefault="00000000" w:rsidRPr="00000000" w14:paraId="00000021">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Conduct in depth literature searches and understand the voice of the customer.</w:t>
          </w:r>
        </w:p>
      </w:sdtContent>
    </w:sdt>
    <w:sdt>
      <w:sdtPr>
        <w:tag w:val="goog_rdk_33"/>
      </w:sdtPr>
      <w:sdtContent>
        <w:p w:rsidR="00000000" w:rsidDel="00000000" w:rsidP="00000000" w:rsidRDefault="00000000" w:rsidRPr="00000000" w14:paraId="00000022">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Be a key member of the global R&amp;I team and facilitate the critical thinking process.</w:t>
          </w:r>
        </w:p>
      </w:sdtContent>
    </w:sdt>
    <w:sdt>
      <w:sdtPr>
        <w:tag w:val="goog_rdk_34"/>
      </w:sdtPr>
      <w:sdtContent>
        <w:p w:rsidR="00000000" w:rsidDel="00000000" w:rsidP="00000000" w:rsidRDefault="00000000" w:rsidRPr="00000000" w14:paraId="00000023">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Understand the key business needs of the aerospace composite industry and target research areas and technology solutions to address these needs.</w:t>
          </w:r>
        </w:p>
      </w:sdtContent>
    </w:sdt>
    <w:sdt>
      <w:sdtPr>
        <w:tag w:val="goog_rdk_35"/>
      </w:sdtPr>
      <w:sdtContent>
        <w:p w:rsidR="00000000" w:rsidDel="00000000" w:rsidP="00000000" w:rsidRDefault="00000000" w:rsidRPr="00000000" w14:paraId="00000024">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Provide supervision to lab technician(s) conducting experiments in support of research projects. This includes safety oversight, task planning, prioritization and training.</w:t>
          </w:r>
        </w:p>
      </w:sdtContent>
    </w:sdt>
    <w:sdt>
      <w:sdtPr>
        <w:tag w:val="goog_rdk_36"/>
      </w:sdtPr>
      <w:sdtContent>
        <w:p w:rsidR="00000000" w:rsidDel="00000000" w:rsidP="00000000" w:rsidRDefault="00000000" w:rsidRPr="00000000" w14:paraId="00000025">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Establish technical relationships within the broader Solvay technical community and with key customers by presenting and discussing research results.</w:t>
          </w:r>
        </w:p>
      </w:sdtContent>
    </w:sdt>
    <w:sdt>
      <w:sdtPr>
        <w:tag w:val="goog_rdk_37"/>
      </w:sdtPr>
      <w:sdtContent>
        <w:p w:rsidR="00000000" w:rsidDel="00000000" w:rsidP="00000000" w:rsidRDefault="00000000" w:rsidRPr="00000000" w14:paraId="00000026">
          <w:pPr>
            <w:numPr>
              <w:ilvl w:val="0"/>
              <w:numId w:val="1"/>
            </w:numPr>
            <w:spacing w:after="0" w:lineRule="auto"/>
            <w:ind w:left="1080" w:hanging="360"/>
            <w:rPr>
              <w:sz w:val="20"/>
              <w:szCs w:val="20"/>
              <w:highlight w:val="white"/>
            </w:rPr>
          </w:pPr>
          <w:r w:rsidDel="00000000" w:rsidR="00000000" w:rsidRPr="00000000">
            <w:rPr>
              <w:rFonts w:ascii="Arial" w:cs="Arial" w:eastAsia="Arial" w:hAnsi="Arial"/>
              <w:sz w:val="20"/>
              <w:szCs w:val="20"/>
              <w:highlight w:val="white"/>
              <w:rtl w:val="0"/>
            </w:rPr>
            <w:t xml:space="preserve">Support production operations during new product scale-ups and as required with issues related to the chemistry of legacy products.</w:t>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sz w:val="20"/>
              <w:szCs w:val="20"/>
              <w:highlight w:val="white"/>
              <w:rtl w:val="0"/>
            </w:rPr>
            <w:t xml:space="preserve">Education/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Experience required: </w:t>
          </w:r>
        </w:p>
      </w:sdtContent>
    </w:sdt>
    <w:sdt>
      <w:sdtPr>
        <w:tag w:val="goog_rdk_39"/>
      </w:sdtPr>
      <w:sdtContent>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sz w:val="20"/>
              <w:szCs w:val="20"/>
              <w:rtl w:val="0"/>
            </w:rPr>
            <w:t xml:space="preserve">A minimum MS in chemistry or materials science is required. PhD is preferred.</w:t>
          </w:r>
        </w:p>
      </w:sdtContent>
    </w:sdt>
    <w:sdt>
      <w:sdtPr>
        <w:tag w:val="goog_rdk_40"/>
      </w:sdtPr>
      <w:sdtContent>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Helvetica Neue" w:cs="Helvetica Neue" w:eastAsia="Helvetica Neue" w:hAnsi="Helvetica Neue"/>
              <w:sz w:val="20"/>
              <w:szCs w:val="20"/>
              <w:rtl w:val="0"/>
            </w:rPr>
            <w:t xml:space="preserve">Experience in aerospace, automotive or chemical products (especially composites) is preferred.</w:t>
          </w:r>
        </w:p>
      </w:sdtContent>
    </w:sdt>
    <w:sdt>
      <w:sdtPr>
        <w:tag w:val="goog_rdk_41"/>
      </w:sdtPr>
      <w:sdtContent>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highlight w:val="white"/>
            </w:rPr>
          </w:pPr>
          <w:r w:rsidDel="00000000" w:rsidR="00000000" w:rsidRPr="00000000">
            <w:rPr>
              <w:rFonts w:ascii="Helvetica Neue" w:cs="Helvetica Neue" w:eastAsia="Helvetica Neue" w:hAnsi="Helvetica Neue"/>
              <w:sz w:val="20"/>
              <w:szCs w:val="20"/>
              <w:rtl w:val="0"/>
            </w:rPr>
            <w:t xml:space="preserve">Experience with thermosetting polymer chemistry in the area of adhesives or composites  is preferred.  Working knowledge of organic chemistry and structural property relationships is a must. Knowledge of mechanical testing and analytical techniques to characterize composites will be helpful.</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ahoma" w:cs="Tahoma" w:eastAsia="Tahoma" w:hAnsi="Tahoma"/>
              <w:sz w:val="20"/>
              <w:szCs w:val="20"/>
              <w:highlight w:val="whit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Link</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tl w:val="0"/>
            </w:rPr>
            <w:t xml:space="preserve"> </w:t>
          </w:r>
          <w:hyperlink r:id="rId9">
            <w:r w:rsidDel="00000000" w:rsidR="00000000" w:rsidRPr="00000000">
              <w:rPr>
                <w:color w:val="1155cc"/>
                <w:u w:val="single"/>
                <w:rtl w:val="0"/>
              </w:rPr>
              <w:t xml:space="preserve">https://jobs.solvay.com/</w:t>
            </w:r>
          </w:hyperlink>
          <w:r w:rsidDel="00000000" w:rsidR="00000000" w:rsidRPr="00000000">
            <w:rPr>
              <w:rtl w:val="0"/>
            </w:rPr>
            <w:t xml:space="preserve"> </w:t>
          </w:r>
          <w:r w:rsidDel="00000000" w:rsidR="00000000" w:rsidRPr="00000000">
            <w:rPr>
              <w:rtl w:val="0"/>
            </w:rPr>
          </w:r>
        </w:p>
      </w:sdtContent>
    </w:sdt>
    <w:sdt>
      <w:sdtPr>
        <w:tag w:val="goog_rdk_43"/>
      </w:sdtPr>
      <w:sdtContent>
        <w:p w:rsidR="00000000" w:rsidDel="00000000" w:rsidP="00000000" w:rsidRDefault="00000000" w:rsidRPr="00000000" w14:paraId="0000002C">
          <w:pPr>
            <w:jc w:val="both"/>
            <w:rPr>
              <w:rFonts w:ascii="Tahoma" w:cs="Tahoma" w:eastAsia="Tahoma" w:hAnsi="Tahoma"/>
              <w:sz w:val="20"/>
              <w:szCs w:val="20"/>
              <w:highlight w:val="white"/>
            </w:rPr>
          </w:pPr>
          <w:r w:rsidDel="00000000" w:rsidR="00000000" w:rsidRPr="00000000">
            <w:rPr>
              <w:rtl w:val="0"/>
            </w:rPr>
          </w:r>
        </w:p>
      </w:sdtContent>
    </w:sdt>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font w:name="Tahom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SBBP Teacher Workshop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-71262</wp:posOffset>
              </wp:positionV>
              <wp:extent cx="509264" cy="348846"/>
              <wp:effectExtent b="0" l="0" r="0" t="0"/>
              <wp:wrapNone/>
              <wp:docPr descr="Image result for usda" id="1029" name="image1.png"/>
              <a:graphic>
                <a:graphicData uri="http://schemas.openxmlformats.org/drawingml/2006/picture">
                  <pic:pic>
                    <pic:nvPicPr>
                      <pic:cNvPr descr="Image result for usda" id="0" name="image1.png"/>
                      <pic:cNvPicPr preferRelativeResize="0"/>
                    </pic:nvPicPr>
                    <pic:blipFill>
                      <a:blip r:embed="rId1"/>
                      <a:srcRect b="0" l="0" r="0" t="0"/>
                      <a:stretch>
                        <a:fillRect/>
                      </a:stretch>
                    </pic:blipFill>
                    <pic:spPr>
                      <a:xfrm>
                        <a:off x="0" y="0"/>
                        <a:ext cx="509264" cy="34884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5167770</wp:posOffset>
              </wp:positionH>
              <wp:positionV relativeFrom="paragraph">
                <wp:posOffset>-55109</wp:posOffset>
              </wp:positionV>
              <wp:extent cx="775830" cy="358188"/>
              <wp:effectExtent b="0" l="0" r="0" t="0"/>
              <wp:wrapNone/>
              <wp:docPr descr="White text on red brick 2x2" id="1030" name="image2.jpg"/>
              <a:graphic>
                <a:graphicData uri="http://schemas.openxmlformats.org/drawingml/2006/picture">
                  <pic:pic>
                    <pic:nvPicPr>
                      <pic:cNvPr descr="White text on red brick 2x2" id="0" name="image2.jpg"/>
                      <pic:cNvPicPr preferRelativeResize="0"/>
                    </pic:nvPicPr>
                    <pic:blipFill>
                      <a:blip r:embed="rId2"/>
                      <a:srcRect b="0" l="0" r="0" t="0"/>
                      <a:stretch>
                        <a:fillRect/>
                      </a:stretch>
                    </pic:blipFill>
                    <pic:spPr>
                      <a:xfrm>
                        <a:off x="0" y="0"/>
                        <a:ext cx="775830" cy="358188"/>
                      </a:xfrm>
                      <a:prstGeom prst="rect"/>
                      <a:ln/>
                    </pic:spPr>
                  </pic:pic>
                </a:graphicData>
              </a:graphic>
            </wp:anchor>
          </w:drawing>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BIOPOLYMERS</w:t>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b w:val="1"/>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500AA"/>
    <w:rPr>
      <w:color w:val="0000ff"/>
      <w:u w:val="single"/>
    </w:rPr>
  </w:style>
  <w:style w:type="paragraph" w:styleId="Header">
    <w:name w:val="header"/>
    <w:basedOn w:val="Normal"/>
    <w:link w:val="HeaderChar"/>
    <w:uiPriority w:val="99"/>
    <w:unhideWhenUsed w:val="1"/>
    <w:rsid w:val="00151E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1E93"/>
  </w:style>
  <w:style w:type="paragraph" w:styleId="Footer">
    <w:name w:val="footer"/>
    <w:basedOn w:val="Normal"/>
    <w:link w:val="FooterChar"/>
    <w:uiPriority w:val="99"/>
    <w:unhideWhenUsed w:val="1"/>
    <w:rsid w:val="00151E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1E93"/>
  </w:style>
  <w:style w:type="paragraph" w:styleId="ListParagraph">
    <w:name w:val="List Paragraph"/>
    <w:basedOn w:val="Normal"/>
    <w:uiPriority w:val="34"/>
    <w:qFormat w:val="1"/>
    <w:rsid w:val="005B3F15"/>
    <w:pPr>
      <w:ind w:left="720"/>
      <w:contextualSpacing w:val="1"/>
    </w:pPr>
  </w:style>
  <w:style w:type="character" w:styleId="FollowedHyperlink">
    <w:name w:val="FollowedHyperlink"/>
    <w:basedOn w:val="DefaultParagraphFont"/>
    <w:uiPriority w:val="99"/>
    <w:semiHidden w:val="1"/>
    <w:unhideWhenUsed w:val="1"/>
    <w:rsid w:val="0024550C"/>
    <w:rPr>
      <w:color w:val="954f72" w:themeColor="followedHyperlink"/>
      <w:u w:val="single"/>
    </w:rPr>
  </w:style>
  <w:style w:type="paragraph" w:styleId="NormalWeb">
    <w:name w:val="Normal (Web)"/>
    <w:basedOn w:val="Normal"/>
    <w:uiPriority w:val="99"/>
    <w:semiHidden w:val="1"/>
    <w:unhideWhenUsed w:val="1"/>
    <w:rsid w:val="0079467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jobs.solva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cruiting.ultipro.com/NAT1042NAWOL/JobBoard/c9734c10-2537-47c5-989d-a4b3ba05e7a7/OpportunityDetail?opportunityId=457de831-dbed-469f-aab7-ed697c2f0394" TargetMode="External"/><Relationship Id="rId8" Type="http://schemas.openxmlformats.org/officeDocument/2006/relationships/hyperlink" Target="https://www.novozymes.com/en/careers/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zr9QzceBnFiepMa1FuqGWFdBQ==">AMUW2mW4OPriVKFxgxBw10BNtONo2mB472YW/p4JLS2rISFhGIv/XTOfe2s6iKCdkXuItJS/oQT792Ac6onWr+QHt7OcISwdlVZ31rxlQi6yEbmUpdikYQs=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2019-06-16T16:46:00Z</dcterms:created>
  <dc:creator>Antonio Jose Suarez</dc:creator>
</cp:coreProperties>
</file>